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9D" w:rsidRDefault="00C5129D" w:rsidP="00AA19E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67712" cy="2253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A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86" w:rsidRDefault="00AA19E6" w:rsidP="00AA19E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GEORGIAN BAY HUNTERS AND ANGLERS INC</w:t>
      </w:r>
    </w:p>
    <w:p w:rsidR="00AA19E6" w:rsidRDefault="00AA19E6" w:rsidP="00AA19E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GUN RANGE ANNUAL AGREEMENT</w:t>
      </w:r>
    </w:p>
    <w:p w:rsidR="00AA19E6" w:rsidRDefault="00AA19E6" w:rsidP="00AA19E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Date:</w:t>
      </w:r>
      <w:r w:rsidR="005179B2">
        <w:rPr>
          <w:rFonts w:ascii="Times New Roman" w:hAnsi="Times New Roman" w:cs="Times New Roman"/>
          <w:b/>
          <w:noProof/>
          <w:sz w:val="24"/>
          <w:szCs w:val="24"/>
        </w:rPr>
        <w:t xml:space="preserve"> Jan 01/16</w:t>
      </w:r>
    </w:p>
    <w:p w:rsidR="00AA19E6" w:rsidRDefault="00AA19E6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This is an annual</w:t>
      </w:r>
      <w:r w:rsidR="00983EA3">
        <w:rPr>
          <w:rFonts w:ascii="Times New Roman" w:hAnsi="Times New Roman" w:cs="Times New Roman"/>
          <w:noProof/>
          <w:sz w:val="24"/>
          <w:szCs w:val="24"/>
        </w:rPr>
        <w:t>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signed agreement between Georgian Bay Hunters and Anglers Club Inc (GBHA) and it members. This agreement will recognize that each member of GBHA Club has been given a copy of the Indoor and Outdoor Gun Range Rules and Regulations. These rules and regulations have been read by the members. </w:t>
      </w:r>
      <w:r w:rsidR="005179B2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signing this agreement </w:t>
      </w:r>
      <w:r w:rsidR="005179B2">
        <w:rPr>
          <w:rFonts w:ascii="Times New Roman" w:hAnsi="Times New Roman" w:cs="Times New Roman"/>
          <w:noProof/>
          <w:sz w:val="24"/>
          <w:szCs w:val="24"/>
        </w:rPr>
        <w:t>each member admits to  having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full acknowledgment of the rules and regulations and are willing to follow these rules and regulations in good faith.  </w:t>
      </w:r>
      <w:r w:rsidR="00983EA3">
        <w:rPr>
          <w:rFonts w:ascii="Times New Roman" w:hAnsi="Times New Roman" w:cs="Times New Roman"/>
          <w:noProof/>
          <w:sz w:val="24"/>
          <w:szCs w:val="24"/>
        </w:rPr>
        <w:t xml:space="preserve">Failure to follow the rules and regulations for the gun ranges will result in disiplinary actions. GBHA’s Executive Board Members will make all decisions regarding disiplinary actions. </w:t>
      </w: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Failure to comply with this agreement could result in membership refusal. </w:t>
      </w: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Member’s Name (printed) _____________________________________________</w:t>
      </w: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Members’s Signature _________________________________________________</w:t>
      </w: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Member’s OFAH # ___________________________________________________</w:t>
      </w: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</w:p>
    <w:p w:rsidR="00C5129D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GBHA Executive’s Name (printed) ______________________________________</w:t>
      </w:r>
    </w:p>
    <w:p w:rsidR="00C5129D" w:rsidRPr="00AA19E6" w:rsidRDefault="00C5129D" w:rsidP="00AA19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GBHA Executive’s Signature ___________________________________________</w:t>
      </w:r>
    </w:p>
    <w:p w:rsidR="00AA19E6" w:rsidRPr="00AA19E6" w:rsidRDefault="00AA19E6">
      <w:pPr>
        <w:rPr>
          <w:rFonts w:ascii="Times New Roman" w:hAnsi="Times New Roman" w:cs="Times New Roman"/>
          <w:b/>
          <w:sz w:val="32"/>
          <w:szCs w:val="32"/>
        </w:rPr>
      </w:pPr>
    </w:p>
    <w:sectPr w:rsidR="00AA19E6" w:rsidRPr="00AA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6"/>
    <w:rsid w:val="00460486"/>
    <w:rsid w:val="005179B2"/>
    <w:rsid w:val="00983EA3"/>
    <w:rsid w:val="00AA19E6"/>
    <w:rsid w:val="00C5129D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Bruce</dc:creator>
  <cp:lastModifiedBy>Dunn, Bruce</cp:lastModifiedBy>
  <cp:revision>3</cp:revision>
  <dcterms:created xsi:type="dcterms:W3CDTF">2015-09-16T13:15:00Z</dcterms:created>
  <dcterms:modified xsi:type="dcterms:W3CDTF">2015-10-29T14:17:00Z</dcterms:modified>
</cp:coreProperties>
</file>